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3351E">
      <w:pPr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附件一：</w:t>
      </w:r>
    </w:p>
    <w:tbl>
      <w:tblPr>
        <w:tblStyle w:val="2"/>
        <w:tblW w:w="9810" w:type="dxa"/>
        <w:tblInd w:w="-5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373"/>
        <w:gridCol w:w="5302"/>
        <w:gridCol w:w="2295"/>
      </w:tblGrid>
      <w:tr w14:paraId="18A32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3ED84"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2026年新入会单位名单（第一批）</w:t>
            </w:r>
          </w:p>
        </w:tc>
      </w:tr>
      <w:tr w14:paraId="7C954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BC4AF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D257E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77A9D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单位全称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105FC">
            <w:pPr>
              <w:jc w:val="center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备注</w:t>
            </w:r>
          </w:p>
        </w:tc>
      </w:tr>
      <w:tr w14:paraId="4E266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1DAA9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AA50D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山西省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71E04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山西力拓建设集团有限公司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49A66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监理甲级</w:t>
            </w:r>
          </w:p>
        </w:tc>
      </w:tr>
      <w:tr w14:paraId="11F29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0A84B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50CB2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浙江省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593FD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宁波市自然资源和规划研究中心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758E7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14:paraId="10598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92035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DD0F5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安徽省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AEE42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安徽华东工程建设项目管理有限公司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6E04D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监理甲级</w:t>
            </w:r>
          </w:p>
        </w:tc>
      </w:tr>
      <w:tr w14:paraId="677D1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05217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21A34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广东省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42BE4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广东江铜桃林生态环境有限公司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3A3F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评估、勘查、设计、</w:t>
            </w:r>
          </w:p>
          <w:p w14:paraId="3F52105E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施工乙级</w:t>
            </w:r>
          </w:p>
        </w:tc>
      </w:tr>
      <w:tr w14:paraId="0C7D5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F95B5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91723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广东省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B9AE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广东财经大学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BAECE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14:paraId="3BF26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AD866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F6F78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广东省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C1AE5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广东省地质局珠海地质调查中心（广东省珠海地质灾害应急抢险技术中心）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BEF14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勘查甲级、监理乙级</w:t>
            </w:r>
          </w:p>
        </w:tc>
      </w:tr>
      <w:tr w14:paraId="79C63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EC381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48ACF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四川省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72F61">
            <w:pPr>
              <w:widowControl/>
              <w:spacing w:line="48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四川省天晟源环保股份有限公司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BD524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设计、监理乙级</w:t>
            </w:r>
          </w:p>
        </w:tc>
      </w:tr>
      <w:tr w14:paraId="48370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5E990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66D63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山西省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0A382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山西省地质集团吕梁市地质技术服务有限公司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460AC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施工、评估、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监理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、</w:t>
            </w:r>
          </w:p>
          <w:p w14:paraId="3CAC93E9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设计乙级</w:t>
            </w:r>
          </w:p>
        </w:tc>
      </w:tr>
      <w:tr w14:paraId="4E774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72287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AB16A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33E4E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河北省地质矿产勘查开发局第九地质大队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5D543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评估甲级、监理乙级</w:t>
            </w:r>
          </w:p>
        </w:tc>
      </w:tr>
      <w:tr w14:paraId="4F773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8CEC7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0A42A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甘肃省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FDC05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 w:val="24"/>
                <w:szCs w:val="24"/>
                <w:shd w:val="clear" w:color="auto" w:fill="FFFFFF"/>
              </w:rPr>
              <w:t>大楚空间科技（甘肃）有限公司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F1D78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无</w:t>
            </w:r>
          </w:p>
        </w:tc>
      </w:tr>
      <w:tr w14:paraId="2F24B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0B313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BAF56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甘肃省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FF860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sz w:val="24"/>
                <w:szCs w:val="24"/>
                <w:shd w:val="clear" w:color="auto" w:fill="FFFFFF"/>
              </w:rPr>
              <w:t>中建材（甘肃）勘测规划设计有限公司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A7ADC">
            <w:pPr>
              <w:widowControl/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勘查甲级</w:t>
            </w:r>
          </w:p>
        </w:tc>
      </w:tr>
    </w:tbl>
    <w:p w14:paraId="27DF4A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70A7B"/>
    <w:rsid w:val="4BD7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2026-05-25T02:31:00Z</dcterms:created>
  <dc:creator>think</dc:creator>
  <cp:lastModifiedBy>think</cp:lastModifiedBy>
  <dcterms:modified xsi:type="dcterms:W3CDTF">2026-05-25T02:31:57Z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97B40C47A4814058A142BDC3EBB7FAEC_11</vt:lpwstr>
  </property>
  <property fmtid="{D5CDD505-2E9C-101B-9397-08002B2CF9AE}" pid="4" name="KSOTemplateDocerSaveRecord">
    <vt:lpwstr>eyJoZGlkIjoiYzEwZTQxYTA3NDdhMjE2OGRiNTdhNDc3N2U3MzcwYzEiLCJ1c2VySWQiOiIzNjM5NjE2MTIifQ==</vt:lpwstr>
  </property>
</Properties>
</file>